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DE6FE2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DE6FE2">
        <w:rPr>
          <w:rFonts w:ascii="Book Antiqua" w:hAnsi="Book Antiqua"/>
          <w:b/>
          <w:bCs/>
          <w:color w:val="0070C0"/>
          <w:sz w:val="48"/>
          <w:szCs w:val="48"/>
        </w:rPr>
        <w:t>la présentation du sommet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lastRenderedPageBreak/>
        <w:t xml:space="preserve">1- La présentation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C'est la présentation la plus fréquente.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La tête fœtale est en flexion complète.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Son repère = c'est la petite fontanelle.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diamètre d'engagement est l'occipito-bregmatique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La variété de position la plus fréquente est l'OIGP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2- Concernant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La manœuvre de BUDLIN permet de localiser le dos fœtal.</w:t>
      </w:r>
    </w:p>
    <w:p w:rsidR="00DE6FE2" w:rsidRPr="00DE6FE2" w:rsidRDefault="00DE6FE2" w:rsidP="005A68F6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l'engagement de la tête est confirmé quand les deux doigts </w:t>
      </w:r>
      <w:r w:rsidR="005A68F6">
        <w:rPr>
          <w:rFonts w:ascii="Tahoma" w:hAnsi="Tahoma" w:cs="Tahoma"/>
        </w:rPr>
        <w:t xml:space="preserve">vaginaux buttent sur le sommet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L'engagement est fréquent en occipito-sacré.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diamètre bi-acromiale s'engage selon le même diamètre de la tête.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l'accouchement du siège se fait facilement.  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3- Au sujet de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C'est la présentation la plus fréquente et la plus eutocique.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La manœuvre de BUDLIN permet de repérer la position de la tête.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Son repère est la fontanelle antérieure.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la tête fœtale est en déflexion complète.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Dégagement fréquent en occipito-sacré.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4- Au sujet de la présentation du sommet, et concernant l'engagement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C'est le franchissement du détroit supérieur par le diamètre sous-mento-bregmatique.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Classiquement; il est diagnostiqué quand les deux doigts vaginaux buttent sur la sacrum.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Le diamètre bi-acromiale s'engage selon le même diamètre emprunté par la tête.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L'engagement signe l'accouchement par les voies naturelles.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la siège s'engage très facilement.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5- La présentation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est une présentation en flexion intermédiaire.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est repérée par la petite fontanelle.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est une présentation céphalique.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nécessite le plus souvent un forceps. </w:t>
      </w:r>
    </w:p>
    <w:p w:rsid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toutes les propositions suscitées sont justes. </w:t>
      </w:r>
    </w:p>
    <w:p w:rsidR="00DE6FE2" w:rsidRDefault="00DE6FE2" w:rsidP="00DE6FE2">
      <w:pPr>
        <w:spacing w:after="0"/>
        <w:rPr>
          <w:rFonts w:ascii="Tahoma" w:hAnsi="Tahoma" w:cs="Tahoma"/>
        </w:rPr>
      </w:pP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lastRenderedPageBreak/>
        <w:t xml:space="preserve">6- Au sujet de la présentation du sommet 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Le diagnostic de l'engagement du sommet se fait par le signe de Farabœuf.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L'engagement du sommet ; C'est le diamètre sous-occipito-bregmatique qui franchit le détroit inférieur du bassin.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C. Les deux doigts de l'examinateurs n'arrivent pas à atteindre S2.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Le dégagement de la tête se fait juste après l'engagement.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E. Le dégagement des épaules se fait en position antéro-postérieur. 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>7- Dans la présentation du sommet dos à gauche :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Le foyer d'auscultation des bruits du coeur est à gauche et au dessus de l'ombilic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Le siège est au fond de l'utérus plus gros et mou que la tête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Le toucher vaginal sent bien le siège du foetus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D. Le front est perceptible au-dessous de la symphyse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La pression sur le fond utérin fait saillir le plan du dos que l'on sent bien dur à gauche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>8- La variété de dégagement d'une présentation céphalique la plus fréquente est: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A. L'occipito-sacrée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B. L'occipito-pubienne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L'oblique iliaque gauche antérieure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D. L'oblique iliaque droite postérieure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L'oblique iliaque gauche postérieure</w:t>
      </w:r>
    </w:p>
    <w:p w:rsidR="00DE6FE2" w:rsidRPr="00DE6FE2" w:rsidRDefault="00DE6FE2" w:rsidP="00DE6FE2">
      <w:pPr>
        <w:spacing w:after="0"/>
        <w:rPr>
          <w:rFonts w:ascii="Tahoma" w:hAnsi="Tahoma" w:cs="Tahoma"/>
          <w:b/>
          <w:bCs/>
        </w:rPr>
      </w:pPr>
      <w:r w:rsidRPr="00DE6FE2">
        <w:rPr>
          <w:rFonts w:ascii="Tahoma" w:hAnsi="Tahoma" w:cs="Tahoma"/>
          <w:b/>
          <w:bCs/>
        </w:rPr>
        <w:t xml:space="preserve">9- Le diagnostic de l'engagement du sommet: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A. Se fait lorsque la poche des eaux est plate.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B. La certitude est posée par l’échographie. 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C. L'engagement est tardif chez la primipare.</w:t>
      </w:r>
    </w:p>
    <w:p w:rsidR="00DE6FE2" w:rsidRP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 xml:space="preserve">D. Toutes les réponses sont justes </w:t>
      </w:r>
    </w:p>
    <w:p w:rsidR="00DE6FE2" w:rsidRDefault="00DE6FE2" w:rsidP="00DE6FE2">
      <w:pPr>
        <w:spacing w:after="0"/>
        <w:rPr>
          <w:rFonts w:ascii="Tahoma" w:hAnsi="Tahoma" w:cs="Tahoma"/>
        </w:rPr>
      </w:pPr>
      <w:r w:rsidRPr="00DE6FE2">
        <w:rPr>
          <w:rFonts w:ascii="Tahoma" w:hAnsi="Tahoma" w:cs="Tahoma"/>
        </w:rPr>
        <w:t>E. Toutes les réponses sont fausses</w:t>
      </w:r>
    </w:p>
    <w:tbl>
      <w:tblPr>
        <w:tblStyle w:val="Grilledutableau"/>
        <w:tblW w:w="0" w:type="auto"/>
        <w:tblLook w:val="04A0"/>
      </w:tblPr>
      <w:tblGrid>
        <w:gridCol w:w="1254"/>
        <w:gridCol w:w="1406"/>
      </w:tblGrid>
      <w:tr w:rsidR="00DE6FE2" w:rsidRPr="00C20210" w:rsidTr="00C20210">
        <w:tc>
          <w:tcPr>
            <w:tcW w:w="1254" w:type="dxa"/>
          </w:tcPr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1- ABC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2- ABE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3- A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 xml:space="preserve">4- DE </w:t>
            </w:r>
          </w:p>
          <w:p w:rsidR="00DE6FE2" w:rsidRPr="00DE6FE2" w:rsidRDefault="00DE6FE2" w:rsidP="00DE6FE2">
            <w:pPr>
              <w:rPr>
                <w:rFonts w:ascii="Tahoma" w:hAnsi="Tahoma" w:cs="Tahoma"/>
              </w:rPr>
            </w:pPr>
            <w:r w:rsidRPr="00DE6FE2">
              <w:rPr>
                <w:rFonts w:ascii="Tahoma" w:hAnsi="Tahoma" w:cs="Tahoma"/>
              </w:rPr>
              <w:t>5- BC</w:t>
            </w:r>
          </w:p>
        </w:tc>
        <w:tc>
          <w:tcPr>
            <w:tcW w:w="1406" w:type="dxa"/>
          </w:tcPr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6- ACE </w:t>
            </w:r>
          </w:p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7- ABE </w:t>
            </w:r>
          </w:p>
          <w:p w:rsidR="00DE6FE2" w:rsidRPr="00DE6FE2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 xml:space="preserve">8- B </w:t>
            </w:r>
          </w:p>
          <w:p w:rsidR="00DE6FE2" w:rsidRPr="00C20210" w:rsidRDefault="00DE6FE2" w:rsidP="00DE6FE2">
            <w:pPr>
              <w:rPr>
                <w:rFonts w:ascii="Tahoma" w:hAnsi="Tahoma" w:cs="Tahoma"/>
                <w:lang w:val="en-US"/>
              </w:rPr>
            </w:pPr>
            <w:r w:rsidRPr="00DE6FE2">
              <w:rPr>
                <w:rFonts w:ascii="Tahoma" w:hAnsi="Tahoma" w:cs="Tahoma"/>
                <w:lang w:val="en-US"/>
              </w:rPr>
              <w:t>9- B</w:t>
            </w:r>
          </w:p>
        </w:tc>
      </w:tr>
    </w:tbl>
    <w:p w:rsidR="00C20210" w:rsidRPr="00C20210" w:rsidRDefault="00C20210" w:rsidP="00C20210">
      <w:pPr>
        <w:spacing w:after="0"/>
        <w:rPr>
          <w:rFonts w:ascii="Tahoma" w:hAnsi="Tahoma" w:cs="Tahoma"/>
          <w:lang w:val="en-US"/>
        </w:rPr>
      </w:pPr>
    </w:p>
    <w:sectPr w:rsidR="00C20210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856" w:rsidRDefault="00E50856" w:rsidP="00863C1D">
      <w:pPr>
        <w:spacing w:after="0" w:line="240" w:lineRule="auto"/>
      </w:pPr>
      <w:r>
        <w:separator/>
      </w:r>
    </w:p>
  </w:endnote>
  <w:endnote w:type="continuationSeparator" w:id="0">
    <w:p w:rsidR="00E50856" w:rsidRDefault="00E50856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50856" w:rsidRPr="00E50856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856" w:rsidRDefault="00E50856" w:rsidP="00863C1D">
      <w:pPr>
        <w:spacing w:after="0" w:line="240" w:lineRule="auto"/>
      </w:pPr>
      <w:r>
        <w:separator/>
      </w:r>
    </w:p>
  </w:footnote>
  <w:footnote w:type="continuationSeparator" w:id="0">
    <w:p w:rsidR="00E50856" w:rsidRDefault="00E50856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43AF2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4773BC"/>
    <w:rsid w:val="004A0F9E"/>
    <w:rsid w:val="004A2F7E"/>
    <w:rsid w:val="00511E34"/>
    <w:rsid w:val="00514584"/>
    <w:rsid w:val="0052620E"/>
    <w:rsid w:val="00573B43"/>
    <w:rsid w:val="00576BD9"/>
    <w:rsid w:val="005805A8"/>
    <w:rsid w:val="005A68F6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7646D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20210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6FE2"/>
    <w:rsid w:val="00E002F0"/>
    <w:rsid w:val="00E017FC"/>
    <w:rsid w:val="00E04A41"/>
    <w:rsid w:val="00E30B1E"/>
    <w:rsid w:val="00E50856"/>
    <w:rsid w:val="00E55294"/>
    <w:rsid w:val="00E646FD"/>
    <w:rsid w:val="00E7548C"/>
    <w:rsid w:val="00E76238"/>
    <w:rsid w:val="00E97A12"/>
    <w:rsid w:val="00ED491D"/>
    <w:rsid w:val="00F14EF0"/>
    <w:rsid w:val="00F334B1"/>
    <w:rsid w:val="00F65110"/>
    <w:rsid w:val="00F842D7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4CAB-4F89-40E3-9E3B-F084839E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3</cp:revision>
  <cp:lastPrinted>2015-06-03T21:56:00Z</cp:lastPrinted>
  <dcterms:created xsi:type="dcterms:W3CDTF">2015-06-06T21:24:00Z</dcterms:created>
  <dcterms:modified xsi:type="dcterms:W3CDTF">2015-06-19T05:16:00Z</dcterms:modified>
</cp:coreProperties>
</file>